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</w:pPr>
      <w:r>
        <w:rPr>
          <w:b w:val="1"/>
          <w:sz w:val="30"/>
        </w:rPr>
        <w:t>Описание групп доступа для регистрации пользователей в государственной информационной системе «Региональная геоинформационная система «Кузбасс</w:t>
      </w:r>
      <w:r>
        <w:t>»</w:t>
      </w:r>
    </w:p>
    <w:p w14:paraId="03000000">
      <w:pPr>
        <w:pStyle w:val="Style_1"/>
        <w:ind/>
        <w:jc w:val="center"/>
      </w:pPr>
    </w:p>
    <w:p w14:paraId="04000000">
      <w:pPr>
        <w:pStyle w:val="Style_1"/>
        <w:ind/>
        <w:jc w:val="center"/>
      </w:pPr>
      <w:r>
        <w:t xml:space="preserve">При заполнении заявки на подключение автоматизированных рабочих мест пользователей организации к ГИС «Кузбасс» необходимо связаться со специалистами отдела цифровой трансформации управления цифрового развития </w:t>
      </w:r>
    </w:p>
    <w:p w14:paraId="05000000">
      <w:pPr>
        <w:pStyle w:val="Style_1"/>
        <w:ind/>
        <w:jc w:val="center"/>
      </w:pPr>
      <w:r>
        <w:t>Министерства цифрового развития и связи Кузбасса:</w:t>
      </w:r>
    </w:p>
    <w:p w14:paraId="06000000">
      <w:pPr>
        <w:pStyle w:val="Style_1"/>
        <w:ind/>
        <w:jc w:val="center"/>
      </w:pPr>
      <w:r>
        <w:t>начальник отдела цифровой трансформации Попова Олеся Викторовна 8 (384-2) 45-06-12;</w:t>
      </w:r>
    </w:p>
    <w:p w14:paraId="07000000">
      <w:pPr>
        <w:pStyle w:val="Style_1"/>
        <w:ind/>
        <w:jc w:val="center"/>
      </w:pPr>
      <w:r>
        <w:t>консультант отдела цифровой трансформации Бровко Ксения Анатольевна 8 (384-2) 45-06-36.</w:t>
      </w:r>
    </w:p>
    <w:p w14:paraId="08000000">
      <w:pPr>
        <w:pStyle w:val="Style_1"/>
      </w:pPr>
    </w:p>
    <w:tbl>
      <w:tblPr>
        <w:tblInd w:type="dxa" w:w="1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13"/>
        <w:gridCol w:w="11265"/>
      </w:tblGrid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pStyle w:val="Style_1"/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 xml:space="preserve">Наименование группы доступа 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b w:val="1"/>
                <w:sz w:val="28"/>
              </w:rPr>
              <w:t>Пользователи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Автотесты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Обладатель</w:t>
            </w:r>
            <w:r>
              <w:rPr>
                <w:rFonts w:ascii="XO Thames" w:hAnsi="XO Thames"/>
                <w:sz w:val="28"/>
              </w:rPr>
              <w:t xml:space="preserve">, </w:t>
            </w:r>
            <w:r>
              <w:rPr>
                <w:rFonts w:ascii="XO Thames" w:hAnsi="XO Thames"/>
                <w:sz w:val="28"/>
              </w:rPr>
              <w:t>оператор, а</w:t>
            </w:r>
            <w:r>
              <w:rPr>
                <w:rFonts w:ascii="XO Thames" w:hAnsi="XO Thames"/>
                <w:sz w:val="28"/>
              </w:rPr>
              <w:t>дминистратор</w:t>
            </w:r>
            <w:r>
              <w:rPr>
                <w:rFonts w:ascii="XO Thames" w:hAnsi="XO Thames"/>
                <w:sz w:val="28"/>
              </w:rPr>
              <w:t xml:space="preserve"> государственной информационной системы «Региональная геоинформационная система «Кузбасс»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Администратор пользователей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Обладатель</w:t>
            </w:r>
            <w:r>
              <w:rPr>
                <w:rFonts w:ascii="XO Thames" w:hAnsi="XO Thames"/>
                <w:sz w:val="28"/>
              </w:rPr>
              <w:t xml:space="preserve">, </w:t>
            </w:r>
            <w:r>
              <w:rPr>
                <w:rFonts w:ascii="XO Thames" w:hAnsi="XO Thames"/>
                <w:sz w:val="28"/>
              </w:rPr>
              <w:t>оператор, а</w:t>
            </w:r>
            <w:r>
              <w:rPr>
                <w:rFonts w:ascii="XO Thames" w:hAnsi="XO Thames"/>
                <w:sz w:val="28"/>
              </w:rPr>
              <w:t>дминистратор</w:t>
            </w:r>
            <w:r>
              <w:rPr>
                <w:rFonts w:ascii="XO Thames" w:hAnsi="XO Thames"/>
                <w:sz w:val="28"/>
              </w:rPr>
              <w:t xml:space="preserve"> государственной информационной системы «Региональная геоинформационная система «Кузбасс»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Администратор тех данных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Обладатель</w:t>
            </w:r>
            <w:r>
              <w:rPr>
                <w:rFonts w:ascii="XO Thames" w:hAnsi="XO Thames"/>
                <w:sz w:val="28"/>
              </w:rPr>
              <w:t xml:space="preserve">, </w:t>
            </w:r>
            <w:r>
              <w:rPr>
                <w:rFonts w:ascii="XO Thames" w:hAnsi="XO Thames"/>
                <w:sz w:val="28"/>
              </w:rPr>
              <w:t>оператор, а</w:t>
            </w:r>
            <w:r>
              <w:rPr>
                <w:rFonts w:ascii="XO Thames" w:hAnsi="XO Thames"/>
                <w:sz w:val="28"/>
              </w:rPr>
              <w:t>дминистратор</w:t>
            </w:r>
            <w:r>
              <w:rPr>
                <w:rFonts w:ascii="XO Thames" w:hAnsi="XO Thames"/>
                <w:sz w:val="28"/>
              </w:rPr>
              <w:t xml:space="preserve"> государственной информационной системы «Региональная геоинформационная система «Кузбасс»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«И</w:t>
            </w:r>
            <w:r>
              <w:rPr>
                <w:rFonts w:ascii="XO Thames" w:hAnsi="XO Thames"/>
                <w:sz w:val="28"/>
              </w:rPr>
              <w:t>нвентаризаци</w:t>
            </w:r>
            <w:r>
              <w:rPr>
                <w:rFonts w:ascii="XO Thames" w:hAnsi="XO Thames"/>
                <w:sz w:val="28"/>
              </w:rPr>
              <w:t>я</w:t>
            </w:r>
            <w:r>
              <w:rPr>
                <w:rFonts w:ascii="XO Thames" w:hAnsi="XO Thames"/>
                <w:sz w:val="28"/>
              </w:rPr>
              <w:t xml:space="preserve"> объектов электросетевого хозяйства»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</w:t>
            </w:r>
            <w:r>
              <w:rPr>
                <w:rFonts w:ascii="XO Thames" w:hAnsi="XO Thames"/>
                <w:sz w:val="28"/>
              </w:rPr>
              <w:t>Мониторинг целевого использования ресурсов лесного фонда в границах лесничеств»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</w:t>
            </w:r>
            <w:r>
              <w:rPr>
                <w:rFonts w:ascii="XO Thames" w:hAnsi="XO Thames"/>
                <w:sz w:val="28"/>
              </w:rPr>
              <w:t>Мониторинг использования земель по объектам линейной инфраструктуры»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</w:t>
            </w:r>
            <w:r>
              <w:rPr>
                <w:rFonts w:ascii="XO Thames" w:hAnsi="XO Thames"/>
                <w:sz w:val="28"/>
              </w:rPr>
              <w:t xml:space="preserve"> к</w:t>
            </w:r>
            <w:r>
              <w:rPr>
                <w:rFonts w:ascii="XO Thames" w:hAnsi="XO Thames"/>
                <w:sz w:val="28"/>
              </w:rPr>
              <w:t xml:space="preserve"> модулю «</w:t>
            </w:r>
            <w:r>
              <w:rPr>
                <w:rFonts w:ascii="XO Thames" w:hAnsi="XO Thames"/>
                <w:sz w:val="28"/>
              </w:rPr>
              <w:t>Мониторинг целевого использования земель в границах недропользования»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Доступ к </w:t>
            </w:r>
            <w:r>
              <w:rPr>
                <w:rFonts w:ascii="XO Thames" w:hAnsi="XO Thames"/>
                <w:sz w:val="28"/>
              </w:rPr>
              <w:t>модулю</w:t>
            </w:r>
            <w:r>
              <w:rPr>
                <w:rFonts w:ascii="XO Thames" w:hAnsi="XO Thames"/>
                <w:sz w:val="28"/>
              </w:rPr>
              <w:t xml:space="preserve"> «Оперативн</w:t>
            </w:r>
            <w:r>
              <w:rPr>
                <w:rFonts w:ascii="XO Thames" w:hAnsi="XO Thames"/>
                <w:sz w:val="28"/>
              </w:rPr>
              <w:t>ая</w:t>
            </w:r>
            <w:r>
              <w:rPr>
                <w:rFonts w:ascii="XO Thames" w:hAnsi="XO Thames"/>
                <w:sz w:val="28"/>
              </w:rPr>
              <w:t xml:space="preserve"> аналитик</w:t>
            </w:r>
            <w:r>
              <w:rPr>
                <w:rFonts w:ascii="XO Thames" w:hAnsi="XO Thames"/>
                <w:sz w:val="28"/>
              </w:rPr>
              <w:t>а»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Доступ к </w:t>
            </w:r>
            <w:r>
              <w:rPr>
                <w:rFonts w:ascii="XO Thames" w:hAnsi="XO Thames"/>
                <w:sz w:val="28"/>
              </w:rPr>
              <w:t>модулю «</w:t>
            </w:r>
            <w:r>
              <w:rPr>
                <w:rFonts w:ascii="XO Thames" w:hAnsi="XO Thames"/>
                <w:sz w:val="28"/>
              </w:rPr>
              <w:t>Сейсмические события»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Доступ к </w:t>
            </w:r>
            <w:r>
              <w:rPr>
                <w:rFonts w:ascii="XO Thames" w:hAnsi="XO Thames"/>
                <w:sz w:val="28"/>
              </w:rPr>
              <w:t>модулю</w:t>
            </w:r>
            <w:r>
              <w:rPr>
                <w:rFonts w:ascii="XO Thames" w:hAnsi="XO Thames"/>
                <w:sz w:val="28"/>
              </w:rPr>
              <w:t xml:space="preserve"> «Чем дышит Кузбасс»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</w:t>
            </w:r>
            <w:r>
              <w:rPr>
                <w:rFonts w:ascii="XO Thames" w:hAnsi="XO Thames"/>
                <w:sz w:val="28"/>
              </w:rPr>
              <w:t>Схемы размещения, использования для охраны охотничьих угодий»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ко всем модулям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территориальные органы федеральных органов исполнительной власти в Кемеровской области – Кузбассе,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ко всем модулям, кроме модуля</w:t>
            </w:r>
            <w:r>
              <w:rPr>
                <w:rFonts w:ascii="XO Thames" w:hAnsi="XO Thames"/>
                <w:sz w:val="28"/>
              </w:rPr>
              <w:t xml:space="preserve"> «</w:t>
            </w:r>
            <w:r>
              <w:rPr>
                <w:rFonts w:ascii="XO Thames" w:hAnsi="XO Thames"/>
                <w:sz w:val="28"/>
              </w:rPr>
              <w:t>Мониторинг целевого использования земель в границах недропользования»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территориальные органы федеральных органов исполнительной власти в Кемеровской области – Кузбассе,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  <w:p w14:paraId="25000000">
            <w:pPr>
              <w:pStyle w:val="Style_1"/>
              <w:widowControl w:val="0"/>
              <w:ind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Доступ к модулю </w:t>
            </w:r>
            <w:r>
              <w:t>«Мониторинг состояния региональных и муниципальных дорог»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ко всем «цифровым двойникам»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территориальные органы федеральных органов исполнительной власти в Кемеровской области – Кузбассе,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«Цифровой двойник – г. Калтан»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</w:t>
            </w:r>
            <w:r>
              <w:rPr>
                <w:rFonts w:ascii="XO Thames" w:hAnsi="XO Thames"/>
                <w:sz w:val="28"/>
              </w:rPr>
              <w:t>Цифровой двойник – г. Кемерово»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</w:t>
            </w:r>
            <w:r>
              <w:rPr>
                <w:rFonts w:ascii="XO Thames" w:hAnsi="XO Thames"/>
                <w:sz w:val="28"/>
              </w:rPr>
              <w:t>Цифровой двойник – г. Киселёвск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2F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</w:t>
            </w:r>
            <w:r>
              <w:rPr>
                <w:rFonts w:ascii="XO Thames" w:hAnsi="XO Thames"/>
                <w:sz w:val="28"/>
              </w:rPr>
              <w:t>Цифровой двой</w:t>
            </w:r>
            <w:r>
              <w:rPr>
                <w:rFonts w:ascii="XO Thames" w:hAnsi="XO Thames"/>
                <w:sz w:val="28"/>
              </w:rPr>
              <w:t xml:space="preserve">ник – </w:t>
            </w:r>
            <w:r>
              <w:rPr>
                <w:rFonts w:ascii="XO Thames" w:hAnsi="XO Thames"/>
                <w:sz w:val="28"/>
              </w:rPr>
              <w:t>г. Междуреченск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32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Доступ к модулю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>Цифровой двойник – г. Мыски»</w:t>
            </w:r>
          </w:p>
          <w:p w14:paraId="35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  <w:p w14:paraId="36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</w:t>
            </w:r>
            <w:r>
              <w:rPr>
                <w:rFonts w:ascii="XO Thames" w:hAnsi="XO Thames"/>
                <w:sz w:val="28"/>
              </w:rPr>
              <w:t xml:space="preserve">уп к модулю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>Цифровой двойник – г. Новокузнецк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39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</w:t>
            </w:r>
            <w:r>
              <w:rPr>
                <w:rFonts w:ascii="XO Thames" w:hAnsi="XO Thames"/>
                <w:sz w:val="28"/>
              </w:rPr>
              <w:t xml:space="preserve">уп к модулю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Цифровой двойник – </w:t>
            </w:r>
            <w:r>
              <w:rPr>
                <w:rFonts w:ascii="XO Thames" w:hAnsi="XO Thames"/>
                <w:sz w:val="28"/>
              </w:rPr>
              <w:t>г. Осинники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3C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</w:t>
            </w:r>
            <w:r>
              <w:rPr>
                <w:rFonts w:ascii="XO Thames" w:hAnsi="XO Thames"/>
                <w:sz w:val="28"/>
              </w:rPr>
              <w:t xml:space="preserve">уп к модулю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Цифровой двойник – </w:t>
            </w:r>
            <w:r>
              <w:rPr>
                <w:rFonts w:ascii="XO Thames" w:hAnsi="XO Thames"/>
                <w:sz w:val="28"/>
              </w:rPr>
              <w:t xml:space="preserve">г. </w:t>
            </w:r>
            <w:r>
              <w:rPr>
                <w:rFonts w:ascii="XO Thames" w:hAnsi="XO Thames"/>
                <w:sz w:val="28"/>
              </w:rPr>
              <w:t>Прокопьевск</w:t>
            </w:r>
            <w:r>
              <w:rPr>
                <w:rFonts w:ascii="XO Thames" w:hAnsi="XO Thames"/>
                <w:sz w:val="28"/>
              </w:rPr>
              <w:t>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</w:t>
            </w:r>
            <w:r>
              <w:rPr>
                <w:rFonts w:ascii="XO Thames" w:hAnsi="XO Thames"/>
                <w:sz w:val="28"/>
              </w:rPr>
              <w:t xml:space="preserve">уп к модулю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 xml:space="preserve">Цифровой двойник – </w:t>
            </w:r>
            <w:r>
              <w:rPr>
                <w:rFonts w:ascii="XO Thames" w:hAnsi="XO Thames"/>
                <w:sz w:val="28"/>
              </w:rPr>
              <w:t>г. Тайга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41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  <w:p w14:paraId="42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</w:t>
            </w:r>
            <w:r>
              <w:rPr>
                <w:rFonts w:ascii="XO Thames" w:hAnsi="XO Thames"/>
                <w:sz w:val="28"/>
              </w:rPr>
              <w:t xml:space="preserve">уп к модулю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>Цифровой двойник –</w:t>
            </w:r>
            <w:r>
              <w:rPr>
                <w:rFonts w:ascii="XO Thames" w:hAnsi="XO Thames"/>
                <w:sz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 xml:space="preserve">г. </w:t>
            </w:r>
            <w:r>
              <w:rPr>
                <w:rFonts w:ascii="XO Thames" w:hAnsi="XO Thames"/>
                <w:sz w:val="28"/>
              </w:rPr>
              <w:t>Таштагол</w:t>
            </w:r>
            <w:r>
              <w:rPr>
                <w:rFonts w:ascii="XO Thames" w:hAnsi="XO Thames"/>
                <w:sz w:val="28"/>
              </w:rPr>
              <w:t>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</w:t>
            </w:r>
            <w:r>
              <w:rPr>
                <w:rFonts w:ascii="XO Thames" w:hAnsi="XO Thames"/>
                <w:sz w:val="28"/>
              </w:rPr>
              <w:t xml:space="preserve">уп к модулю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>Цифровой двойник</w:t>
            </w:r>
            <w:r>
              <w:rPr>
                <w:rFonts w:ascii="XO Thames" w:hAnsi="XO Thames"/>
                <w:sz w:val="28"/>
              </w:rPr>
              <w:t xml:space="preserve"> –</w:t>
            </w:r>
            <w:r>
              <w:rPr>
                <w:rFonts w:ascii="XO Thames" w:hAnsi="XO Thames"/>
                <w:sz w:val="28"/>
              </w:rPr>
              <w:t xml:space="preserve"> пгт. Тяжинский и пгт. Итатский</w:t>
            </w:r>
            <w:r>
              <w:rPr>
                <w:rFonts w:ascii="XO Thames" w:hAnsi="XO Thames"/>
                <w:sz w:val="28"/>
              </w:rPr>
              <w:t>»</w:t>
            </w:r>
          </w:p>
          <w:p w14:paraId="47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</w:t>
            </w:r>
            <w:r>
              <w:rPr>
                <w:rFonts w:ascii="XO Thames" w:hAnsi="XO Thames"/>
                <w:sz w:val="28"/>
              </w:rPr>
              <w:t xml:space="preserve">уп к модулю </w:t>
            </w:r>
            <w:r>
              <w:rPr>
                <w:rFonts w:ascii="XO Thames" w:hAnsi="XO Thames"/>
                <w:sz w:val="28"/>
              </w:rPr>
              <w:t>«</w:t>
            </w:r>
            <w:r>
              <w:rPr>
                <w:rFonts w:ascii="XO Thames" w:hAnsi="XO Thames"/>
                <w:sz w:val="28"/>
              </w:rPr>
              <w:t>Цифр</w:t>
            </w:r>
            <w:r>
              <w:rPr>
                <w:rFonts w:ascii="XO Thames" w:hAnsi="XO Thames"/>
                <w:sz w:val="28"/>
              </w:rPr>
              <w:t>овой двойник</w:t>
            </w:r>
            <w:r>
              <w:rPr>
                <w:rFonts w:ascii="XO Thames" w:hAnsi="XO Thames"/>
                <w:sz w:val="28"/>
              </w:rPr>
              <w:t xml:space="preserve"> – г. Топки</w:t>
            </w:r>
            <w:r>
              <w:rPr>
                <w:rFonts w:ascii="XO Thames" w:hAnsi="XO Thames"/>
                <w:sz w:val="28"/>
              </w:rPr>
              <w:t>»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«Мысковский городской округ»</w:t>
            </w:r>
          </w:p>
          <w:p w14:paraId="4C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Доступ к модулю «Новокузнецкий муниципальный округ» 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4F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Доступ к модулю «Прокопьевский муниципальный округ» </w:t>
            </w:r>
          </w:p>
          <w:p w14:paraId="52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«Промышленновский муниципальный округ»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  <w:p w14:paraId="55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«Таштагольский муниципальный район»</w:t>
            </w:r>
          </w:p>
          <w:p w14:paraId="58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Доступ к модулю «Тисульский муниципальный округ» </w:t>
            </w:r>
          </w:p>
          <w:p w14:paraId="5B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«Топкинский муниципальный округ»</w:t>
            </w:r>
          </w:p>
          <w:p w14:paraId="5E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«Чебулинский муниципальный округ»</w:t>
            </w:r>
          </w:p>
          <w:p w14:paraId="61000000">
            <w:pPr>
              <w:pStyle w:val="Style_1"/>
              <w:widowControl w:val="0"/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«Гурьевский муниципальный округ»</w:t>
            </w:r>
          </w:p>
          <w:p w14:paraId="64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«Кемеровский муниципальный округ»</w:t>
            </w:r>
          </w:p>
          <w:p w14:paraId="67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360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«Междуреченский городской округ»</w:t>
            </w:r>
          </w:p>
          <w:p w14:paraId="6A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  <w:tr>
        <w:trPr>
          <w:trHeight w:hRule="atLeast" w:val="1858"/>
        </w:trPr>
        <w:tc>
          <w:tcPr>
            <w:tcW w:type="dxa" w:w="3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Доступ к модулю «Цифровые двойники» районов</w:t>
            </w:r>
          </w:p>
          <w:p w14:paraId="6D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(населенные пункты, расположенные в сельской местности)</w:t>
            </w:r>
          </w:p>
        </w:tc>
        <w:tc>
          <w:tcPr>
            <w:tcW w:type="dxa" w:w="1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Исполнительные органы Кемеровской области – Кузбасса, подведомственные им учреждения, органы местного самоуправления муниципальных образований Кемеровской области – Кузбасса, территориальные органы федеральных органов исполнительной власти в Кемеровской области – Кузбассе, иные организации, участвующие в информационном взаимодействии с органами государственной власти Кемеровской области – Кузбасс</w:t>
            </w:r>
            <w:r>
              <w:rPr>
                <w:rFonts w:ascii="XO Thames" w:hAnsi="XO Thames"/>
                <w:sz w:val="28"/>
              </w:rPr>
              <w:t>а</w:t>
            </w:r>
            <w:r>
              <w:rPr>
                <w:rFonts w:ascii="XO Thames" w:hAnsi="XO Thames"/>
                <w:sz w:val="28"/>
              </w:rPr>
              <w:t xml:space="preserve"> в соответствии с их компетенцией</w:t>
            </w:r>
          </w:p>
        </w:tc>
      </w:tr>
    </w:tbl>
    <w:p w14:paraId="6F000000">
      <w:pPr>
        <w:pStyle w:val="Style_1"/>
      </w:pPr>
    </w:p>
    <w:p w14:paraId="70000000">
      <w:pPr>
        <w:pStyle w:val="Style_1"/>
      </w:pPr>
    </w:p>
    <w:sectPr>
      <w:headerReference r:id="rId1" w:type="default"/>
      <w:type w:val="nextPage"/>
      <w:pgSz w:h="11906" w:orient="landscape" w:w="16838"/>
      <w:pgMar w:bottom="1134" w:footer="0" w:gutter="0" w:header="0" w:left="1304" w:right="737" w:top="1134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spacing w:line="276" w:lineRule="auto"/>
      <w:ind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heading 5"/>
    <w:link w:val="Style_2_ch"/>
    <w:pPr>
      <w:ind/>
      <w:outlineLvl w:val="4"/>
    </w:pPr>
    <w:rPr>
      <w:rFonts w:ascii="XO Thames" w:hAnsi="XO Thames"/>
      <w:b w:val="1"/>
      <w:sz w:val="22"/>
    </w:rPr>
  </w:style>
  <w:style w:styleId="Style_2_ch" w:type="character">
    <w:name w:val="heading 5"/>
    <w:link w:val="Style_2"/>
    <w:rPr>
      <w:rFonts w:ascii="XO Thames" w:hAnsi="XO Thames"/>
      <w:b w:val="1"/>
      <w:sz w:val="22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Contents 1"/>
    <w:link w:val="Style_4_ch"/>
    <w:rPr>
      <w:rFonts w:ascii="XO Thames" w:hAnsi="XO Thames"/>
      <w:b w:val="1"/>
      <w:sz w:val="28"/>
    </w:rPr>
  </w:style>
  <w:style w:styleId="Style_4_ch" w:type="character">
    <w:name w:val="Contents 1"/>
    <w:link w:val="Style_4"/>
    <w:rPr>
      <w:rFonts w:ascii="XO Thames" w:hAnsi="XO Thames"/>
      <w:b w:val="1"/>
      <w:sz w:val="28"/>
    </w:rPr>
  </w:style>
  <w:style w:styleId="Style_5" w:type="paragraph">
    <w:name w:val="Title"/>
    <w:link w:val="Style_5_ch"/>
    <w:rPr>
      <w:rFonts w:ascii="XO Thames" w:hAnsi="XO Thames"/>
      <w:b w:val="1"/>
      <w:caps w:val="1"/>
      <w:sz w:val="40"/>
    </w:rPr>
  </w:style>
  <w:style w:styleId="Style_5_ch" w:type="character">
    <w:name w:val="Title"/>
    <w:link w:val="Style_5"/>
    <w:rPr>
      <w:rFonts w:ascii="XO Thames" w:hAnsi="XO Thames"/>
      <w:b w:val="1"/>
      <w:caps w:val="1"/>
      <w:sz w:val="40"/>
    </w:rPr>
  </w:style>
  <w:style w:styleId="Style_6" w:type="paragraph">
    <w:name w:val="toc 4"/>
    <w:next w:val="Style_1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Subtitle"/>
    <w:next w:val="Style_1"/>
    <w:link w:val="Style_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_ch" w:type="character">
    <w:name w:val="Subtitle"/>
    <w:link w:val="Style_7"/>
    <w:rPr>
      <w:rFonts w:ascii="XO Thames" w:hAnsi="XO Thames"/>
      <w:i w:val="1"/>
      <w:color w:val="000000"/>
      <w:spacing w:val="0"/>
      <w:sz w:val="24"/>
    </w:rPr>
  </w:style>
  <w:style w:styleId="Style_8" w:type="paragraph">
    <w:name w:val="Указатель"/>
    <w:basedOn w:val="Style_1"/>
    <w:link w:val="Style_8_ch"/>
    <w:rPr>
      <w:rFonts w:ascii="PT Astra Serif" w:hAnsi="PT Astra Serif"/>
    </w:rPr>
  </w:style>
  <w:style w:styleId="Style_8_ch" w:type="character">
    <w:name w:val="Указатель"/>
    <w:basedOn w:val="Style_1_ch"/>
    <w:link w:val="Style_8"/>
    <w:rPr>
      <w:rFonts w:ascii="PT Astra Serif" w:hAnsi="PT Astra Serif"/>
    </w:rPr>
  </w:style>
  <w:style w:styleId="Style_9" w:type="paragraph">
    <w:name w:val="toc 6"/>
    <w:next w:val="Style_1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1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9"/>
    <w:link w:val="Style_11_ch"/>
    <w:rPr>
      <w:rFonts w:ascii="XO Thames" w:hAnsi="XO Thames"/>
      <w:sz w:val="28"/>
    </w:rPr>
  </w:style>
  <w:style w:styleId="Style_11_ch" w:type="character">
    <w:name w:val="Contents 9"/>
    <w:link w:val="Style_11"/>
    <w:rPr>
      <w:rFonts w:ascii="XO Thames" w:hAnsi="XO Thames"/>
      <w:sz w:val="28"/>
    </w:rPr>
  </w:style>
  <w:style w:styleId="Style_12" w:type="paragraph">
    <w:name w:val="heading 3"/>
    <w:next w:val="Style_1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Колонтитул"/>
    <w:link w:val="Style_1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3_ch" w:type="character">
    <w:name w:val="Колонтитул"/>
    <w:link w:val="Style_13"/>
    <w:rPr>
      <w:rFonts w:ascii="XO Thames" w:hAnsi="XO Thames"/>
      <w:color w:val="000000"/>
      <w:spacing w:val="0"/>
      <w:sz w:val="20"/>
    </w:rPr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5" w:type="paragraph">
    <w:name w:val="Содержимое таблицы"/>
    <w:basedOn w:val="Style_1"/>
    <w:link w:val="Style_15_ch"/>
    <w:pPr>
      <w:widowControl w:val="0"/>
      <w:ind/>
    </w:pPr>
  </w:style>
  <w:style w:styleId="Style_15_ch" w:type="character">
    <w:name w:val="Содержимое таблицы"/>
    <w:basedOn w:val="Style_1_ch"/>
    <w:link w:val="Style_15"/>
  </w:style>
  <w:style w:styleId="Style_16" w:type="paragraph">
    <w:name w:val="heading 4"/>
    <w:link w:val="Style_16_ch"/>
    <w:pPr>
      <w:ind/>
      <w:outlineLvl w:val="3"/>
    </w:pPr>
    <w:rPr>
      <w:rFonts w:ascii="XO Thames" w:hAnsi="XO Thames"/>
      <w:b w:val="1"/>
      <w:sz w:val="24"/>
    </w:rPr>
  </w:style>
  <w:style w:styleId="Style_16_ch" w:type="character">
    <w:name w:val="heading 4"/>
    <w:link w:val="Style_16"/>
    <w:rPr>
      <w:rFonts w:ascii="XO Thames" w:hAnsi="XO Thames"/>
      <w:b w:val="1"/>
      <w:sz w:val="24"/>
    </w:rPr>
  </w:style>
  <w:style w:styleId="Style_17" w:type="paragraph">
    <w:name w:val="heading 2"/>
    <w:link w:val="Style_17_ch"/>
    <w:pPr>
      <w:ind/>
      <w:outlineLvl w:val="1"/>
    </w:pPr>
    <w:rPr>
      <w:rFonts w:ascii="XO Thames" w:hAnsi="XO Thames"/>
      <w:b w:val="1"/>
      <w:sz w:val="28"/>
    </w:rPr>
  </w:style>
  <w:style w:styleId="Style_17_ch" w:type="character">
    <w:name w:val="heading 2"/>
    <w:link w:val="Style_17"/>
    <w:rPr>
      <w:rFonts w:ascii="XO Thames" w:hAnsi="XO Thames"/>
      <w:b w:val="1"/>
      <w:sz w:val="28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toc 3"/>
    <w:next w:val="Style_1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aption"/>
    <w:basedOn w:val="Style_1"/>
    <w:link w:val="Style_20_ch"/>
    <w:pPr>
      <w:spacing w:after="120" w:before="120"/>
      <w:ind/>
    </w:pPr>
    <w:rPr>
      <w:rFonts w:ascii="PT Astra Serif" w:hAnsi="PT Astra Serif"/>
      <w:i w:val="1"/>
      <w:sz w:val="24"/>
    </w:rPr>
  </w:style>
  <w:style w:styleId="Style_20_ch" w:type="character">
    <w:name w:val="Caption"/>
    <w:basedOn w:val="Style_1_ch"/>
    <w:link w:val="Style_20"/>
    <w:rPr>
      <w:rFonts w:ascii="PT Astra Serif" w:hAnsi="PT Astra Serif"/>
      <w:i w:val="1"/>
      <w:sz w:val="24"/>
    </w:rPr>
  </w:style>
  <w:style w:styleId="Style_21" w:type="paragraph">
    <w:name w:val="Contents 6"/>
    <w:link w:val="Style_21_ch"/>
    <w:rPr>
      <w:rFonts w:ascii="XO Thames" w:hAnsi="XO Thames"/>
      <w:sz w:val="28"/>
    </w:rPr>
  </w:style>
  <w:style w:styleId="Style_21_ch" w:type="character">
    <w:name w:val="Contents 6"/>
    <w:link w:val="Style_21"/>
    <w:rPr>
      <w:rFonts w:ascii="XO Thames" w:hAnsi="XO Thames"/>
      <w:sz w:val="28"/>
    </w:rPr>
  </w:style>
  <w:style w:styleId="Style_22" w:type="paragraph">
    <w:name w:val="Footnote"/>
    <w:link w:val="Style_22_ch"/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heading 5"/>
    <w:next w:val="Style_1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heading 1"/>
    <w:link w:val="Style_24_ch"/>
    <w:pPr>
      <w:ind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eading 1"/>
    <w:next w:val="Style_1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"/>
    <w:link w:val="Style_25"/>
    <w:rPr>
      <w:rFonts w:ascii="XO Thames" w:hAnsi="XO Thames"/>
      <w:b w:val="1"/>
      <w:color w:val="000000"/>
      <w:spacing w:val="0"/>
      <w:sz w:val="32"/>
    </w:rPr>
  </w:style>
  <w:style w:styleId="Style_26" w:type="paragraph">
    <w:name w:val="Contents 2"/>
    <w:link w:val="Style_26_ch"/>
    <w:rPr>
      <w:rFonts w:ascii="XO Thames" w:hAnsi="XO Thames"/>
      <w:sz w:val="28"/>
    </w:rPr>
  </w:style>
  <w:style w:styleId="Style_26_ch" w:type="character">
    <w:name w:val="Contents 2"/>
    <w:link w:val="Style_26"/>
    <w:rPr>
      <w:rFonts w:ascii="XO Thames" w:hAnsi="XO Thames"/>
      <w:sz w:val="28"/>
    </w:rPr>
  </w:style>
  <w:style w:styleId="Style_27" w:type="paragraph">
    <w:name w:val="Hyperlink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27_ch" w:type="character">
    <w:name w:val="Hyperlink"/>
    <w:link w:val="Style_27"/>
    <w:rPr>
      <w:rFonts w:ascii="XO Thames" w:hAnsi="XO Thames"/>
      <w:color w:val="0000FF"/>
      <w:spacing w:val="0"/>
      <w:sz w:val="24"/>
      <w:u w:val="single"/>
    </w:rPr>
  </w:style>
  <w:style w:styleId="Style_28" w:type="paragraph">
    <w:name w:val="Footnote"/>
    <w:link w:val="Style_2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8_ch" w:type="character">
    <w:name w:val="Footnote"/>
    <w:link w:val="Style_28"/>
    <w:rPr>
      <w:rFonts w:ascii="XO Thames" w:hAnsi="XO Thames"/>
      <w:color w:val="000000"/>
      <w:spacing w:val="0"/>
      <w:sz w:val="22"/>
    </w:rPr>
  </w:style>
  <w:style w:styleId="Style_29" w:type="paragraph">
    <w:name w:val="toc 1"/>
    <w:next w:val="Style_1"/>
    <w:link w:val="Style_2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toc 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List"/>
    <w:basedOn w:val="Style_31"/>
    <w:link w:val="Style_30_ch"/>
    <w:rPr>
      <w:rFonts w:ascii="PT Astra Serif" w:hAnsi="PT Astra Serif"/>
    </w:rPr>
  </w:style>
  <w:style w:styleId="Style_30_ch" w:type="character">
    <w:name w:val="List"/>
    <w:basedOn w:val="Style_31_ch"/>
    <w:link w:val="Style_30"/>
    <w:rPr>
      <w:rFonts w:ascii="PT Astra Serif" w:hAnsi="PT Astra Serif"/>
    </w:rPr>
  </w:style>
  <w:style w:styleId="Style_32" w:type="paragraph">
    <w:name w:val="Contents 5"/>
    <w:link w:val="Style_32_ch"/>
    <w:rPr>
      <w:rFonts w:ascii="XO Thames" w:hAnsi="XO Thames"/>
      <w:sz w:val="28"/>
    </w:rPr>
  </w:style>
  <w:style w:styleId="Style_32_ch" w:type="character">
    <w:name w:val="Contents 5"/>
    <w:link w:val="Style_32"/>
    <w:rPr>
      <w:rFonts w:ascii="XO Thames" w:hAnsi="XO Thames"/>
      <w:sz w:val="28"/>
    </w:rPr>
  </w:style>
  <w:style w:styleId="Style_33" w:type="paragraph">
    <w:name w:val="Header and Footer"/>
    <w:link w:val="Style_33_ch"/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Contents 4"/>
    <w:link w:val="Style_34_ch"/>
    <w:rPr>
      <w:rFonts w:ascii="XO Thames" w:hAnsi="XO Thames"/>
      <w:sz w:val="28"/>
    </w:rPr>
  </w:style>
  <w:style w:styleId="Style_34_ch" w:type="character">
    <w:name w:val="Contents 4"/>
    <w:link w:val="Style_34"/>
    <w:rPr>
      <w:rFonts w:ascii="XO Thames" w:hAnsi="XO Thames"/>
      <w:sz w:val="28"/>
    </w:rPr>
  </w:style>
  <w:style w:styleId="Style_35" w:type="paragraph">
    <w:name w:val="toc 9"/>
    <w:next w:val="Style_1"/>
    <w:link w:val="Style_3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31" w:type="paragraph">
    <w:name w:val="Body Text"/>
    <w:basedOn w:val="Style_1"/>
    <w:link w:val="Style_31_ch"/>
    <w:pPr>
      <w:spacing w:after="140" w:before="0" w:line="276" w:lineRule="auto"/>
      <w:ind/>
    </w:pPr>
  </w:style>
  <w:style w:styleId="Style_31_ch" w:type="character">
    <w:name w:val="Body Text"/>
    <w:basedOn w:val="Style_1_ch"/>
    <w:link w:val="Style_31"/>
  </w:style>
  <w:style w:styleId="Style_36" w:type="paragraph">
    <w:name w:val="Heading 3"/>
    <w:link w:val="Style_36_ch"/>
    <w:rPr>
      <w:rFonts w:ascii="XO Thames" w:hAnsi="XO Thames"/>
      <w:b w:val="1"/>
      <w:sz w:val="26"/>
    </w:rPr>
  </w:style>
  <w:style w:styleId="Style_36_ch" w:type="character">
    <w:name w:val="Heading 3"/>
    <w:link w:val="Style_36"/>
    <w:rPr>
      <w:rFonts w:ascii="XO Thames" w:hAnsi="XO Thames"/>
      <w:b w:val="1"/>
      <w:sz w:val="26"/>
    </w:rPr>
  </w:style>
  <w:style w:styleId="Style_37" w:type="paragraph">
    <w:name w:val="toc 8"/>
    <w:next w:val="Style_1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5"/>
    <w:next w:val="Style_1"/>
    <w:link w:val="Style_3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5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3"/>
    <w:link w:val="Style_39_ch"/>
    <w:rPr>
      <w:rFonts w:ascii="XO Thames" w:hAnsi="XO Thames"/>
      <w:sz w:val="28"/>
    </w:rPr>
  </w:style>
  <w:style w:styleId="Style_39_ch" w:type="character">
    <w:name w:val="Contents 3"/>
    <w:link w:val="Style_39"/>
    <w:rPr>
      <w:rFonts w:ascii="XO Thames" w:hAnsi="XO Thames"/>
      <w:sz w:val="28"/>
    </w:rPr>
  </w:style>
  <w:style w:styleId="Style_40" w:type="paragraph">
    <w:name w:val="Subtitle"/>
    <w:link w:val="Style_40_ch"/>
    <w:uiPriority w:val="11"/>
    <w:qFormat/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Contents 8"/>
    <w:link w:val="Style_41_ch"/>
    <w:rPr>
      <w:rFonts w:ascii="XO Thames" w:hAnsi="XO Thames"/>
      <w:sz w:val="28"/>
    </w:rPr>
  </w:style>
  <w:style w:styleId="Style_41_ch" w:type="character">
    <w:name w:val="Contents 8"/>
    <w:link w:val="Style_41"/>
    <w:rPr>
      <w:rFonts w:ascii="XO Thames" w:hAnsi="XO Thames"/>
      <w:sz w:val="28"/>
    </w:rPr>
  </w:style>
  <w:style w:styleId="Style_42" w:type="paragraph">
    <w:name w:val="Title"/>
    <w:next w:val="Style_1"/>
    <w:link w:val="Style_4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color w:val="000000"/>
      <w:spacing w:val="0"/>
      <w:sz w:val="40"/>
    </w:rPr>
  </w:style>
  <w:style w:styleId="Style_43" w:type="paragraph">
    <w:name w:val="heading 4"/>
    <w:next w:val="Style_1"/>
    <w:link w:val="Style_4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3_ch" w:type="character">
    <w:name w:val="heading 4"/>
    <w:link w:val="Style_43"/>
    <w:rPr>
      <w:rFonts w:ascii="XO Thames" w:hAnsi="XO Thames"/>
      <w:b w:val="1"/>
      <w:color w:val="000000"/>
      <w:spacing w:val="0"/>
      <w:sz w:val="24"/>
    </w:rPr>
  </w:style>
  <w:style w:styleId="Style_44" w:type="paragraph">
    <w:name w:val="heading 2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heading 2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Интернет-ссылка"/>
    <w:link w:val="Style_45_ch"/>
    <w:rPr>
      <w:color w:val="0000FF"/>
      <w:u w:val="single"/>
    </w:rPr>
  </w:style>
  <w:style w:styleId="Style_45_ch" w:type="character">
    <w:name w:val="Интернет-ссылка"/>
    <w:link w:val="Style_45"/>
    <w:rPr>
      <w:color w:val="0000FF"/>
      <w:u w:val="single"/>
    </w:rPr>
  </w:style>
  <w:style w:styleId="Style_46" w:type="paragraph">
    <w:name w:val="Заголовок"/>
    <w:basedOn w:val="Style_1"/>
    <w:next w:val="Style_31"/>
    <w:link w:val="Style_4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6_ch" w:type="character">
    <w:name w:val="Заголовок"/>
    <w:basedOn w:val="Style_1_ch"/>
    <w:link w:val="Style_46"/>
    <w:rPr>
      <w:rFonts w:ascii="PT Astra Serif" w:hAnsi="PT Astra Serif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2025-01-09T03:58:35Z</dcterms:modified>
</cp:coreProperties>
</file>